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0" w:rsidRPr="00753860" w:rsidRDefault="008209C0" w:rsidP="008209C0">
      <w:pPr>
        <w:spacing w:after="0" w:line="240" w:lineRule="auto"/>
        <w:jc w:val="both"/>
        <w:rPr>
          <w:sz w:val="18"/>
          <w:szCs w:val="18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left="5812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Приложение № 1 </w:t>
      </w: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 xml:space="preserve">Разделение </w:t>
      </w:r>
      <w:proofErr w:type="spellStart"/>
      <w:r w:rsidRPr="00753860">
        <w:rPr>
          <w:rFonts w:eastAsia="Times New Roman"/>
          <w:b/>
          <w:szCs w:val="24"/>
          <w:lang w:eastAsia="ru-RU"/>
        </w:rPr>
        <w:t>эксплуатантов</w:t>
      </w:r>
      <w:proofErr w:type="spellEnd"/>
      <w:r w:rsidRPr="00753860">
        <w:rPr>
          <w:rFonts w:eastAsia="Times New Roman"/>
          <w:b/>
          <w:szCs w:val="24"/>
          <w:lang w:eastAsia="ru-RU"/>
        </w:rPr>
        <w:t xml:space="preserve"> на категории с различным ранжированием групп риска</w:t>
      </w: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В </w:t>
      </w:r>
      <w:proofErr w:type="gramStart"/>
      <w:r w:rsidRPr="00753860">
        <w:rPr>
          <w:rFonts w:eastAsia="Times New Roman"/>
          <w:szCs w:val="24"/>
          <w:lang w:eastAsia="ru-RU"/>
        </w:rPr>
        <w:t>целях</w:t>
      </w:r>
      <w:proofErr w:type="gramEnd"/>
      <w:r w:rsidRPr="00753860">
        <w:rPr>
          <w:rFonts w:eastAsia="Times New Roman"/>
          <w:szCs w:val="24"/>
          <w:lang w:eastAsia="ru-RU"/>
        </w:rPr>
        <w:t xml:space="preserve"> объективной оценки финансово-экономического состояния 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эксплуатантов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и справедливой оценки с учетом степени влияния на социально-экономические процессы в обществе, предлагаем в Методике предусмотреть градацию 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эксплуатантов</w:t>
      </w:r>
      <w:proofErr w:type="spellEnd"/>
      <w:r w:rsidRPr="00753860">
        <w:rPr>
          <w:rFonts w:eastAsia="Times New Roman"/>
          <w:szCs w:val="24"/>
          <w:lang w:eastAsia="ru-RU"/>
        </w:rPr>
        <w:t>:</w:t>
      </w:r>
    </w:p>
    <w:p w:rsidR="008209C0" w:rsidRPr="00753860" w:rsidRDefault="008209C0" w:rsidP="008209C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По объему выручки на три категории:</w:t>
      </w: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1.1. Малые и средние предприятия – 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эксплуатанты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</w:t>
      </w:r>
      <w:proofErr w:type="gramStart"/>
      <w:r w:rsidRPr="00753860">
        <w:rPr>
          <w:rFonts w:eastAsia="Times New Roman"/>
          <w:szCs w:val="24"/>
          <w:lang w:eastAsia="ru-RU"/>
        </w:rPr>
        <w:t>ВС</w:t>
      </w:r>
      <w:proofErr w:type="gramEnd"/>
      <w:r w:rsidRPr="00753860">
        <w:rPr>
          <w:rFonts w:eastAsia="Times New Roman"/>
          <w:szCs w:val="24"/>
          <w:lang w:eastAsia="ru-RU"/>
        </w:rPr>
        <w:t>, не имеющие холдинговой структуры, а также, по аналогии с Федеральным законом от 24.07.2017г. № 209-ФЗ (ред. от 26.07.2017г.) «О развитии малого и среднего предпринимательства в Российской Федерации», а также методикой финансовых учреждений по классификации клиентов (</w:t>
      </w:r>
      <w:proofErr w:type="spellStart"/>
      <w:r w:rsidRPr="00753860">
        <w:rPr>
          <w:rFonts w:eastAsia="Times New Roman"/>
          <w:szCs w:val="24"/>
          <w:lang w:eastAsia="ru-RU"/>
        </w:rPr>
        <w:t>Райффазенбанк</w:t>
      </w:r>
      <w:proofErr w:type="spellEnd"/>
      <w:r w:rsidRPr="00753860">
        <w:rPr>
          <w:rFonts w:eastAsia="Times New Roman"/>
          <w:szCs w:val="24"/>
          <w:lang w:eastAsia="ru-RU"/>
        </w:rPr>
        <w:t xml:space="preserve">, </w:t>
      </w:r>
      <w:proofErr w:type="spellStart"/>
      <w:r w:rsidRPr="00753860">
        <w:rPr>
          <w:rFonts w:eastAsia="Times New Roman"/>
          <w:szCs w:val="24"/>
          <w:lang w:eastAsia="ru-RU"/>
        </w:rPr>
        <w:t>ЮниКредит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Банк, Банк ВТБ и др.), имеющие выручку до 3 млрд. руб. за последние 12 месяцев (отчетная дата квартал).  </w:t>
      </w: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1.2. Крупные предприятия – 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эксплуатанты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</w:t>
      </w:r>
      <w:proofErr w:type="gramStart"/>
      <w:r w:rsidRPr="00753860">
        <w:rPr>
          <w:rFonts w:eastAsia="Times New Roman"/>
          <w:szCs w:val="24"/>
          <w:lang w:eastAsia="ru-RU"/>
        </w:rPr>
        <w:t>ВС</w:t>
      </w:r>
      <w:proofErr w:type="gramEnd"/>
      <w:r w:rsidRPr="00753860">
        <w:rPr>
          <w:rFonts w:eastAsia="Times New Roman"/>
          <w:szCs w:val="24"/>
          <w:lang w:eastAsia="ru-RU"/>
        </w:rPr>
        <w:t xml:space="preserve">, не имеющие холдинговой структуры, с выручкой свыше 3 млрд. руб. за последние 12 месяцев (отчетная дата квартал). </w:t>
      </w: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1.3. Крупные предприятия – 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эксплуатанты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</w:t>
      </w:r>
      <w:proofErr w:type="gramStart"/>
      <w:r w:rsidRPr="00753860">
        <w:rPr>
          <w:rFonts w:eastAsia="Times New Roman"/>
          <w:szCs w:val="24"/>
          <w:lang w:eastAsia="ru-RU"/>
        </w:rPr>
        <w:t>ВС</w:t>
      </w:r>
      <w:proofErr w:type="gramEnd"/>
      <w:r w:rsidRPr="00753860">
        <w:rPr>
          <w:rFonts w:eastAsia="Times New Roman"/>
          <w:szCs w:val="24"/>
          <w:lang w:eastAsia="ru-RU"/>
        </w:rPr>
        <w:t xml:space="preserve"> с холдинговой структурой (ЦФО, ЦФУ, МВЗ), с выручкой свыше 3 млрд. руб. за последние 12 месяцев (отчетная дата квартал). Предусмотреть расчет показателей в Методике на основе отчетности МСФО в целом по холдингу.</w:t>
      </w: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По вместимости воздушных судов в части максимально-возможного к перевозке количества пассажиров на одном воздушном судне согласно технических характеристик по воздушным судам</w:t>
      </w:r>
      <w:proofErr w:type="gram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внесенным в сертификат </w:t>
      </w: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эксплуатанта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09C0" w:rsidRPr="00753860" w:rsidRDefault="008209C0" w:rsidP="008209C0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С максимальным количеством пассажиров на одном воздушном судне до 30 человек. </w:t>
      </w:r>
    </w:p>
    <w:p w:rsidR="008209C0" w:rsidRPr="00753860" w:rsidRDefault="008209C0" w:rsidP="008209C0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С количеством пассажиров на одном воздушном судне свыше 30 человек.</w:t>
      </w:r>
    </w:p>
    <w:p w:rsidR="008209C0" w:rsidRPr="00753860" w:rsidRDefault="008209C0" w:rsidP="008209C0">
      <w:pPr>
        <w:pStyle w:val="a3"/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9C0" w:rsidRPr="00753860" w:rsidRDefault="008209C0" w:rsidP="008209C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типам перевозок, внесенных в сертификат </w:t>
      </w: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эксплуатанта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09C0" w:rsidRPr="00753860" w:rsidRDefault="008209C0" w:rsidP="008209C0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Эксплуатанты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осуществляющие только нерегулярные чартерные перевозки и </w:t>
      </w: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авиаработы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. Для данной категории характерны: отсутствие 100% предоплаты, наличие отсрочек у заказчиков по платежам в 2-3 месяца и как следствие рост кредиторской задолженности;</w:t>
      </w:r>
    </w:p>
    <w:p w:rsidR="008209C0" w:rsidRPr="00753860" w:rsidRDefault="008209C0" w:rsidP="008209C0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Эксплуатанты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осуществляющие регулярные и нерегулярные перевозки.</w:t>
      </w:r>
    </w:p>
    <w:p w:rsidR="008209C0" w:rsidRPr="00753860" w:rsidRDefault="008209C0" w:rsidP="008209C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При этом предусмотреть для авиационных предприятий/</w:t>
      </w:r>
      <w:proofErr w:type="spellStart"/>
      <w:r w:rsidRPr="00753860">
        <w:rPr>
          <w:rFonts w:eastAsia="Times New Roman"/>
          <w:szCs w:val="24"/>
          <w:lang w:eastAsia="ru-RU"/>
        </w:rPr>
        <w:t>эксплуатантов</w:t>
      </w:r>
      <w:proofErr w:type="spellEnd"/>
      <w:r w:rsidRPr="00753860">
        <w:rPr>
          <w:rFonts w:eastAsia="Times New Roman"/>
          <w:szCs w:val="24"/>
          <w:lang w:eastAsia="ru-RU"/>
        </w:rPr>
        <w:t xml:space="preserve"> воздушных судов, отвечающих требованиям пунктов: 1.1., 1.2., 1.3, при любом их сочетании либо по отдельности, более комфортные расчетные коэффициенты и отнесение к группам риска согласно Методике. </w:t>
      </w:r>
    </w:p>
    <w:p w:rsidR="008209C0" w:rsidRPr="00753860" w:rsidRDefault="008209C0" w:rsidP="008209C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9C0" w:rsidRPr="00753860" w:rsidRDefault="008209C0" w:rsidP="008209C0">
      <w:pPr>
        <w:shd w:val="clear" w:color="auto" w:fill="FFFFFF"/>
        <w:spacing w:after="0" w:line="240" w:lineRule="auto"/>
        <w:ind w:left="5812"/>
        <w:jc w:val="both"/>
        <w:rPr>
          <w:rFonts w:eastAsia="Times New Roman"/>
          <w:szCs w:val="24"/>
          <w:lang w:eastAsia="ru-RU"/>
        </w:rPr>
      </w:pPr>
    </w:p>
    <w:p w:rsidR="006E63D5" w:rsidRDefault="008209C0"/>
    <w:sectPr w:rsidR="006E63D5" w:rsidSect="00C5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96A"/>
    <w:multiLevelType w:val="multilevel"/>
    <w:tmpl w:val="E83E43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8209C0"/>
    <w:rsid w:val="00082159"/>
    <w:rsid w:val="0014136F"/>
    <w:rsid w:val="008209C0"/>
    <w:rsid w:val="00C5235E"/>
    <w:rsid w:val="00E413C5"/>
    <w:rsid w:val="00E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C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C0"/>
    <w:pPr>
      <w:ind w:left="720"/>
      <w:contextualSpacing/>
    </w:pPr>
    <w:rPr>
      <w:rFonts w:ascii="Calibri" w:eastAsiaTheme="minorHAns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2017-11-20T13:49:00Z</dcterms:created>
  <dcterms:modified xsi:type="dcterms:W3CDTF">2017-11-20T13:50:00Z</dcterms:modified>
</cp:coreProperties>
</file>